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5" w:rsidRDefault="00DA1E0B" w:rsidP="001C3CAA">
      <w:pPr>
        <w:pStyle w:val="Intestazione"/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http://www.mediagalilei.it/content/img/sms.gif" style="position:absolute;left:0;text-align:left;margin-left:0;margin-top:7.1pt;width:45pt;height:84pt;z-index:251658240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2" o:spid="_x0000_s1027" type="#_x0000_t75" alt="http://www.mediagalilei.it/content/img/sms.gif" style="position:absolute;left:0;text-align:left;margin-left:0;margin-top:7.1pt;width:45pt;height:84pt;z-index:251657216;visibility:visible">
            <v:imagedata r:id="rId5" o:title=""/>
          </v:shape>
        </w:pict>
      </w:r>
      <w:r w:rsidR="002C1D05">
        <w:object w:dxaOrig="946" w:dyaOrig="960">
          <v:shape id="_x0000_i1025" type="#_x0000_t75" style="width:35.25pt;height:36pt" o:ole="">
            <v:imagedata r:id="rId6" o:title=""/>
          </v:shape>
          <o:OLEObject Type="Embed" ProgID="Word.Picture.8" ShapeID="_x0000_i1025" DrawAspect="Content" ObjectID="_1470851119" r:id="rId7"/>
        </w:object>
      </w:r>
    </w:p>
    <w:p w:rsidR="002C1D05" w:rsidRDefault="002C1D05" w:rsidP="001C3CAA">
      <w:pPr>
        <w:pStyle w:val="Intestazione"/>
        <w:ind w:left="18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sz w:val="20"/>
          <w:szCs w:val="20"/>
        </w:rPr>
        <w:t xml:space="preserve">SCUOLA   MEDIA   STATALE  “ GALILEO GALILEI”   ( </w:t>
      </w:r>
      <w:proofErr w:type="spellStart"/>
      <w:r>
        <w:rPr>
          <w:rFonts w:ascii="Georgia" w:hAnsi="Georgia"/>
          <w:b/>
          <w:sz w:val="20"/>
          <w:szCs w:val="20"/>
        </w:rPr>
        <w:t>cod.min.</w:t>
      </w:r>
      <w:proofErr w:type="spellEnd"/>
      <w:r>
        <w:rPr>
          <w:rFonts w:ascii="Georgia" w:hAnsi="Georgia"/>
          <w:b/>
          <w:sz w:val="20"/>
          <w:szCs w:val="20"/>
        </w:rPr>
        <w:t xml:space="preserve"> LIMMO63002</w:t>
      </w:r>
      <w:r>
        <w:rPr>
          <w:rFonts w:ascii="Georgia" w:hAnsi="Georgia"/>
          <w:b/>
        </w:rPr>
        <w:t>)</w:t>
      </w:r>
    </w:p>
    <w:p w:rsidR="002C1D05" w:rsidRDefault="002C1D05" w:rsidP="001C3CAA">
      <w:pPr>
        <w:pStyle w:val="Intestazione"/>
        <w:numPr>
          <w:ilvl w:val="0"/>
          <w:numId w:val="3"/>
        </w:num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Via Fucini, n. 3      57023  Cecina       </w:t>
      </w:r>
      <w:proofErr w:type="spellStart"/>
      <w:r>
        <w:rPr>
          <w:rFonts w:ascii="Georgia" w:hAnsi="Georgia"/>
          <w:sz w:val="20"/>
          <w:szCs w:val="20"/>
        </w:rPr>
        <w:t>tel</w:t>
      </w:r>
      <w:proofErr w:type="spellEnd"/>
      <w:r>
        <w:rPr>
          <w:rFonts w:ascii="Georgia" w:hAnsi="Georgia"/>
          <w:sz w:val="20"/>
          <w:szCs w:val="20"/>
        </w:rPr>
        <w:t xml:space="preserve"> e fax  0586 680479</w:t>
      </w:r>
    </w:p>
    <w:p w:rsidR="002C1D05" w:rsidRDefault="002C1D05" w:rsidP="001C3CAA">
      <w:pPr>
        <w:pStyle w:val="Intestazione"/>
        <w:numPr>
          <w:ilvl w:val="0"/>
          <w:numId w:val="3"/>
        </w:num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Succursale :  via  Medici, n. 1 57010 San Pietro in Palazzi  </w:t>
      </w:r>
      <w:proofErr w:type="spellStart"/>
      <w:r>
        <w:rPr>
          <w:rFonts w:ascii="Georgia" w:hAnsi="Georgia"/>
          <w:sz w:val="20"/>
          <w:szCs w:val="20"/>
        </w:rPr>
        <w:t>tel</w:t>
      </w:r>
      <w:proofErr w:type="spellEnd"/>
      <w:r>
        <w:rPr>
          <w:rFonts w:ascii="Georgia" w:hAnsi="Georgia"/>
          <w:sz w:val="20"/>
          <w:szCs w:val="20"/>
        </w:rPr>
        <w:t xml:space="preserve"> e fax  0586 660277</w:t>
      </w:r>
    </w:p>
    <w:p w:rsidR="002C1D05" w:rsidRDefault="002C1D05" w:rsidP="001C3CAA">
      <w:pPr>
        <w:pStyle w:val="Intestazione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Sezione staccata :  via Firenze , n. 1    </w:t>
      </w:r>
      <w:proofErr w:type="spellStart"/>
      <w:r>
        <w:rPr>
          <w:rFonts w:ascii="Georgia" w:hAnsi="Georgia"/>
          <w:sz w:val="20"/>
          <w:szCs w:val="20"/>
        </w:rPr>
        <w:t>Bibbona</w:t>
      </w:r>
      <w:proofErr w:type="spellEnd"/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tel</w:t>
      </w:r>
      <w:proofErr w:type="spellEnd"/>
      <w:r>
        <w:rPr>
          <w:rFonts w:ascii="Georgia" w:hAnsi="Georgia"/>
          <w:sz w:val="20"/>
          <w:szCs w:val="20"/>
        </w:rPr>
        <w:t xml:space="preserve"> e fax 0586 600688</w:t>
      </w:r>
    </w:p>
    <w:p w:rsidR="002C1D05" w:rsidRDefault="002C1D05" w:rsidP="001C3CAA">
      <w:pPr>
        <w:pStyle w:val="Intestazione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Sito web  :  www. </w:t>
      </w:r>
      <w:proofErr w:type="spellStart"/>
      <w:r>
        <w:rPr>
          <w:rFonts w:ascii="Georgia" w:hAnsi="Georgia"/>
          <w:sz w:val="20"/>
          <w:szCs w:val="20"/>
        </w:rPr>
        <w:t>mediagalilei.it</w:t>
      </w:r>
      <w:proofErr w:type="spellEnd"/>
    </w:p>
    <w:p w:rsidR="002C1D05" w:rsidRDefault="002C1D05" w:rsidP="001C3CAA">
      <w:pPr>
        <w:jc w:val="center"/>
      </w:pPr>
      <w:r>
        <w:t xml:space="preserve">        E mail  </w:t>
      </w:r>
      <w:hyperlink r:id="rId8" w:history="1">
        <w:r w:rsidRPr="00913CBF">
          <w:rPr>
            <w:rStyle w:val="Collegamentoipertestuale"/>
          </w:rPr>
          <w:t>mediagalilei@multi-service.net</w:t>
        </w:r>
      </w:hyperlink>
      <w:r>
        <w:t xml:space="preserve"> , limm063002@pec.istruzione.it</w:t>
      </w:r>
    </w:p>
    <w:p w:rsidR="002C1D05" w:rsidRDefault="002C1D05" w:rsidP="00021D27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2C1D05" w:rsidRDefault="002C1D05" w:rsidP="00021D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APPROVAZIONE PROGRAMMA TRIENNALE PER </w:t>
      </w:r>
      <w:smartTag w:uri="urn:schemas-microsoft-com:office:smarttags" w:element="PersonName">
        <w:smartTagPr>
          <w:attr w:name="ProductID" w:val="LA TRASPARENZA E"/>
        </w:smartTagPr>
        <w:r>
          <w:rPr>
            <w:b/>
            <w:bCs/>
            <w:sz w:val="22"/>
            <w:szCs w:val="22"/>
          </w:rPr>
          <w:t>LA TRASPARENZA E</w:t>
        </w:r>
      </w:smartTag>
      <w:r>
        <w:rPr>
          <w:b/>
          <w:bCs/>
          <w:sz w:val="22"/>
          <w:szCs w:val="22"/>
        </w:rPr>
        <w:t xml:space="preserve"> L’INTEGRITÀ</w:t>
      </w:r>
    </w:p>
    <w:p w:rsidR="002C1D05" w:rsidRDefault="002C1D05" w:rsidP="00021D2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Delibera del </w:t>
      </w:r>
      <w:proofErr w:type="spellStart"/>
      <w:r>
        <w:rPr>
          <w:i/>
          <w:iCs/>
          <w:sz w:val="22"/>
          <w:szCs w:val="22"/>
        </w:rPr>
        <w:t>C.d</w:t>
      </w:r>
      <w:proofErr w:type="spellEnd"/>
      <w:r>
        <w:rPr>
          <w:i/>
          <w:iCs/>
          <w:sz w:val="22"/>
          <w:szCs w:val="22"/>
        </w:rPr>
        <w:t xml:space="preserve">’Istituto del28-01-20014 </w:t>
      </w:r>
    </w:p>
    <w:p w:rsidR="002C1D05" w:rsidRDefault="002C1D05" w:rsidP="00021D27">
      <w:pPr>
        <w:pStyle w:val="Default"/>
        <w:rPr>
          <w:sz w:val="22"/>
          <w:szCs w:val="22"/>
        </w:rPr>
      </w:pPr>
    </w:p>
    <w:p w:rsidR="002C1D05" w:rsidRDefault="002C1D05" w:rsidP="00021D27">
      <w:pPr>
        <w:pStyle w:val="Default"/>
        <w:rPr>
          <w:sz w:val="22"/>
          <w:szCs w:val="22"/>
        </w:rPr>
      </w:pPr>
    </w:p>
    <w:p w:rsidR="002C1D05" w:rsidRDefault="002C1D05" w:rsidP="00021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Consiglio d’Istituto</w:t>
      </w:r>
    </w:p>
    <w:p w:rsidR="002C1D05" w:rsidRDefault="002C1D05" w:rsidP="00021D27">
      <w:pPr>
        <w:pStyle w:val="Default"/>
        <w:rPr>
          <w:sz w:val="22"/>
          <w:szCs w:val="22"/>
        </w:rPr>
      </w:pPr>
    </w:p>
    <w:p w:rsidR="002C1D05" w:rsidRDefault="002C1D05" w:rsidP="00021D27">
      <w:pPr>
        <w:pStyle w:val="Default"/>
        <w:rPr>
          <w:sz w:val="22"/>
          <w:szCs w:val="22"/>
        </w:rPr>
      </w:pPr>
    </w:p>
    <w:p w:rsidR="002C1D05" w:rsidRDefault="002C1D05" w:rsidP="003E200F"/>
    <w:p w:rsidR="002C1D05" w:rsidRDefault="002C1D05" w:rsidP="003E200F">
      <w:r w:rsidRPr="008F6D28">
        <w:rPr>
          <w:b/>
        </w:rPr>
        <w:t>Premesso</w:t>
      </w:r>
      <w:r>
        <w:t xml:space="preserve"> che: </w:t>
      </w:r>
    </w:p>
    <w:p w:rsidR="002C1D05" w:rsidRDefault="002C1D05" w:rsidP="003E200F">
      <w:r>
        <w:t xml:space="preserve"> </w:t>
      </w:r>
    </w:p>
    <w:p w:rsidR="002C1D05" w:rsidRDefault="002C1D05" w:rsidP="00F82650">
      <w:pPr>
        <w:jc w:val="both"/>
      </w:pPr>
      <w:r>
        <w:t xml:space="preserve">- il </w:t>
      </w:r>
      <w:r w:rsidRPr="00F72D9A">
        <w:rPr>
          <w:b/>
        </w:rPr>
        <w:t>Decreto legislativo 22 ottobre 2009 n. 150 all’art. 11</w:t>
      </w:r>
      <w:r>
        <w:t xml:space="preserve"> definisce la trasparenza come “accessibilità totale, anche attraverso lo strumento della pubblicazione sui siti istituzionali delle amministrazioni pubbliche, delle informazioni concernenti ogni aspetto dell'organizzazione, degli indicatori relativi agli andamenti gestionali e all'utilizzo delle risorse per il perseguimento delle funzioni istituzionali, dei risultati dell'attività di misurazione e valutazione svolta dagli organi competenti, allo scopo di favorire forme diffuse di controllo del rispetto dei principi di buon andamento e imparzialità. Essa costituisce livello essenziale delle prestazioni erogate dalle amministrazioni pubbliche ai sensi dell'articolo 117, secondo comma, lettera m), della Costituzione”; </w:t>
      </w:r>
    </w:p>
    <w:p w:rsidR="002C1D05" w:rsidRDefault="002C1D05" w:rsidP="008F6D28">
      <w:pPr>
        <w:jc w:val="both"/>
      </w:pPr>
      <w:r>
        <w:t xml:space="preserve">- Il </w:t>
      </w:r>
      <w:r w:rsidRPr="008F6D28">
        <w:rPr>
          <w:b/>
        </w:rPr>
        <w:t>Decreto Legislativo 14 marzo 2013, n. 33</w:t>
      </w:r>
      <w:r w:rsidRPr="00E23858">
        <w:t>, recante il “</w:t>
      </w:r>
      <w:r w:rsidRPr="008F6D28">
        <w:t xml:space="preserve">Riordino della disciplina riguardante gli obblighi di pubblicità, trasparenza e diffusione di informazioni da parte delle pubbliche amministrazioni”, </w:t>
      </w:r>
      <w:r w:rsidRPr="00E23858">
        <w:t>modificando la disciplina recata dall’art. 11 del d.lgs. n. 150/2009</w:t>
      </w:r>
      <w:r>
        <w:t xml:space="preserve">, </w:t>
      </w:r>
      <w:r w:rsidRPr="008F6D28">
        <w:t>all’art. 10 comma 1 e comma 2 stabilisce che ogni Pubblica</w:t>
      </w:r>
      <w:r>
        <w:t xml:space="preserve"> </w:t>
      </w:r>
      <w:r w:rsidRPr="008F6D28">
        <w:t xml:space="preserve">Amministrazione adotta un Programma Triennale per </w:t>
      </w:r>
      <w:smartTag w:uri="urn:schemas-microsoft-com:office:smarttags" w:element="PersonName">
        <w:smartTagPr>
          <w:attr w:name="ProductID" w:val="la Trasparenza"/>
        </w:smartTagPr>
        <w:r w:rsidRPr="008F6D28">
          <w:t>la Trasparenza</w:t>
        </w:r>
      </w:smartTag>
      <w:r w:rsidRPr="008F6D28">
        <w:t xml:space="preserve"> e l’integrità, da aggiornare</w:t>
      </w:r>
      <w:r>
        <w:t xml:space="preserve"> </w:t>
      </w:r>
      <w:r w:rsidRPr="008F6D28">
        <w:t>annualmente, che definisce le misure, i modi e le iniziative volti all’attuazione degli obblighi di</w:t>
      </w:r>
      <w:r>
        <w:t xml:space="preserve"> </w:t>
      </w:r>
      <w:r w:rsidRPr="008F6D28">
        <w:t>pubblicazione previsti dalla normativa vigente, ivi comprese le misure organizzative volte ad</w:t>
      </w:r>
      <w:r>
        <w:t xml:space="preserve"> </w:t>
      </w:r>
      <w:r w:rsidRPr="008F6D28">
        <w:t>assicurare la regolarità e la tempestività dei flussi informativi.</w:t>
      </w:r>
    </w:p>
    <w:p w:rsidR="002C1D05" w:rsidRDefault="002C1D05" w:rsidP="00F82650">
      <w:pPr>
        <w:jc w:val="both"/>
      </w:pPr>
      <w:r>
        <w:t xml:space="preserve">- la </w:t>
      </w:r>
      <w:r w:rsidRPr="00F72D9A">
        <w:rPr>
          <w:b/>
        </w:rPr>
        <w:t xml:space="preserve">deliberazione n. 105/2010 della Commissione indipendente per </w:t>
      </w:r>
      <w:smartTag w:uri="urn:schemas-microsoft-com:office:smarttags" w:element="PersonName">
        <w:smartTagPr>
          <w:attr w:name="ProductID" w:val="la Valutazione"/>
        </w:smartTagPr>
        <w:r w:rsidRPr="00F72D9A">
          <w:rPr>
            <w:b/>
          </w:rPr>
          <w:t>la Valutazione</w:t>
        </w:r>
      </w:smartTag>
      <w:r w:rsidRPr="00F72D9A">
        <w:rPr>
          <w:b/>
        </w:rPr>
        <w:t xml:space="preserve">, </w:t>
      </w:r>
      <w:smartTag w:uri="urn:schemas-microsoft-com:office:smarttags" w:element="PersonName">
        <w:smartTagPr>
          <w:attr w:name="ProductID" w:val="la Trasparenza"/>
        </w:smartTagPr>
        <w:r w:rsidRPr="00F72D9A">
          <w:rPr>
            <w:b/>
          </w:rPr>
          <w:t>la Trasparenza</w:t>
        </w:r>
      </w:smartTag>
      <w:r w:rsidRPr="00F72D9A">
        <w:rPr>
          <w:b/>
        </w:rPr>
        <w:t xml:space="preserve"> e l’Integrità delle amministrazioni pubbliche (</w:t>
      </w:r>
      <w:proofErr w:type="spellStart"/>
      <w:r w:rsidRPr="00F72D9A">
        <w:rPr>
          <w:b/>
        </w:rPr>
        <w:t>CiVIT</w:t>
      </w:r>
      <w:proofErr w:type="spellEnd"/>
      <w:r w:rsidRPr="00F72D9A">
        <w:rPr>
          <w:b/>
        </w:rPr>
        <w:t>)</w:t>
      </w:r>
      <w:r>
        <w:t xml:space="preserve"> inerente le “Linee guida per la predisposizione del Programma triennale per la trasparenza e l’integrità”, indica il contenuto minimo e le caratteristiche essenziali del Programma triennale per la trasparenza e l’integrità, a partire dall’indicazione dei dati che devono essere pubblicati sul sito internet istituzionale delle amministrazioni e delle modalità di pubblicazione, fino a definire le iniziative informative e promozionali sulla trasparenza; </w:t>
      </w:r>
    </w:p>
    <w:p w:rsidR="002C1D05" w:rsidRDefault="002C1D05" w:rsidP="00F82650">
      <w:pPr>
        <w:jc w:val="both"/>
      </w:pPr>
      <w:r>
        <w:t xml:space="preserve">- la </w:t>
      </w:r>
      <w:r w:rsidRPr="00F72D9A">
        <w:rPr>
          <w:b/>
        </w:rPr>
        <w:t xml:space="preserve">deliberazione n. 2/2012 della </w:t>
      </w:r>
      <w:proofErr w:type="spellStart"/>
      <w:r w:rsidRPr="00F72D9A">
        <w:rPr>
          <w:b/>
        </w:rPr>
        <w:t>CiVIT</w:t>
      </w:r>
      <w:proofErr w:type="spellEnd"/>
      <w:r>
        <w:t xml:space="preserve"> inerente le “Linee guida per il miglioramento della predisposizione e dell’aggiornamento del Programma triennale per la trasparenza e l’integrità” contiene indicazioni integrative delle linee guida precedentemente adottate, in particolare tiene conto delle principali aree di miglioramento evidenziate nel monitoraggio effettuato dalla </w:t>
      </w:r>
      <w:proofErr w:type="spellStart"/>
      <w:r>
        <w:t>CiVIT</w:t>
      </w:r>
      <w:proofErr w:type="spellEnd"/>
      <w:r>
        <w:t xml:space="preserve"> stessa a ottobre 2011; </w:t>
      </w:r>
    </w:p>
    <w:p w:rsidR="002C1D05" w:rsidRDefault="002C1D05" w:rsidP="00F82650">
      <w:pPr>
        <w:jc w:val="both"/>
      </w:pPr>
      <w:r>
        <w:t xml:space="preserve">- le </w:t>
      </w:r>
      <w:r w:rsidRPr="00F72D9A">
        <w:rPr>
          <w:b/>
        </w:rPr>
        <w:t>Linee Guida per i siti web della PA (del 26 luglio 2010, con aggiornamento del 29 luglio 2011)</w:t>
      </w:r>
      <w:r>
        <w:t xml:space="preserve">, previste dalla Direttiva n. 8 del 26 novembre 2009 del Ministero per </w:t>
      </w:r>
      <w:smartTag w:uri="urn:schemas-microsoft-com:office:smarttags" w:element="PersonName">
        <w:smartTagPr>
          <w:attr w:name="ProductID" w:val="la Pubblica"/>
        </w:smartTagPr>
        <w:r>
          <w:t>la Pubblica</w:t>
        </w:r>
      </w:smartTag>
      <w:r>
        <w:t xml:space="preserve"> amministrazione e l’innovazione, </w:t>
      </w:r>
      <w:r>
        <w:lastRenderedPageBreak/>
        <w:t xml:space="preserve">stabiliscono i contenuti minimi e le caratteristiche che devono rispettare tutti i siti web istituzionali pubblici; </w:t>
      </w:r>
    </w:p>
    <w:p w:rsidR="002C1D05" w:rsidRDefault="002C1D05" w:rsidP="00F82650">
      <w:pPr>
        <w:jc w:val="both"/>
      </w:pPr>
      <w:r>
        <w:t xml:space="preserve">- la </w:t>
      </w:r>
      <w:r w:rsidRPr="00F72D9A">
        <w:rPr>
          <w:b/>
        </w:rPr>
        <w:t xml:space="preserve">deliberazione del 2 marzo 2011 del Garante per </w:t>
      </w:r>
      <w:smartTag w:uri="urn:schemas-microsoft-com:office:smarttags" w:element="PersonName">
        <w:smartTagPr>
          <w:attr w:name="ProductID" w:val="la Protezione"/>
        </w:smartTagPr>
        <w:r w:rsidRPr="00F72D9A">
          <w:rPr>
            <w:b/>
          </w:rPr>
          <w:t>la Protezione</w:t>
        </w:r>
      </w:smartTag>
      <w:r w:rsidRPr="00F72D9A">
        <w:rPr>
          <w:b/>
        </w:rPr>
        <w:t xml:space="preserve"> dei dati personali</w:t>
      </w:r>
      <w:r>
        <w:t xml:space="preserve"> definisce le “Linee Guida in materia di trattamento dei dati personali contenuti anche in atti e documenti amministrativi, effettuato da soggetti pubblici per finalità di pubblicazione e diffusione sul web”; </w:t>
      </w:r>
    </w:p>
    <w:p w:rsidR="002C1D05" w:rsidRDefault="002C1D05" w:rsidP="00F82650">
      <w:pPr>
        <w:jc w:val="both"/>
      </w:pPr>
      <w:r>
        <w:t xml:space="preserve">- la </w:t>
      </w:r>
      <w:r w:rsidRPr="00F82650">
        <w:rPr>
          <w:b/>
        </w:rPr>
        <w:t>legge 6 novembre 2012 n. 190</w:t>
      </w:r>
      <w:r>
        <w:t xml:space="preserve"> recante “Disposizioni per la prevenzione e la repressione della corruzione e della illegalità nella pubblica amministrazione” indica specifici e ulteriori obblighi di trasparenza in una logica di sinergia con il piano anticorruzione; </w:t>
      </w:r>
    </w:p>
    <w:p w:rsidR="002C1D05" w:rsidRDefault="002C1D05" w:rsidP="003E200F"/>
    <w:p w:rsidR="002C1D05" w:rsidRDefault="002C1D05" w:rsidP="00F82650">
      <w:r w:rsidRPr="00C772E9">
        <w:rPr>
          <w:b/>
        </w:rPr>
        <w:t>Considerato</w:t>
      </w:r>
      <w:r>
        <w:t xml:space="preserve"> che </w:t>
      </w:r>
      <w:smartTag w:uri="urn:schemas-microsoft-com:office:smarttags" w:element="PersonName">
        <w:smartTagPr>
          <w:attr w:name="ProductID" w:val="la Scuola"/>
        </w:smartTagPr>
        <w:smartTag w:uri="urn:schemas-microsoft-com:office:smarttags" w:element="PersonName">
          <w:smartTagPr>
            <w:attr w:name="ProductID" w:val="la Scuola Media"/>
          </w:smartTagPr>
          <w:r>
            <w:t>la Scuola</w:t>
          </w:r>
        </w:smartTag>
        <w:r>
          <w:t xml:space="preserve"> Media</w:t>
        </w:r>
      </w:smartTag>
      <w:r>
        <w:t xml:space="preserve"> “</w:t>
      </w:r>
      <w:proofErr w:type="spellStart"/>
      <w:r>
        <w:t>G.Galilei</w:t>
      </w:r>
      <w:proofErr w:type="spellEnd"/>
      <w:r>
        <w:t xml:space="preserve"> “di Cecina: </w:t>
      </w:r>
    </w:p>
    <w:p w:rsidR="002C1D05" w:rsidRPr="009300D4" w:rsidRDefault="002C1D05" w:rsidP="009300D4">
      <w:pPr>
        <w:jc w:val="both"/>
      </w:pPr>
      <w:r w:rsidRPr="009300D4">
        <w:t>- ha da tempo allestito un sito web istituzionale per dare attuazione ai principi di efficienza e trasparenza richiesti a tutte le amministrazioni pubbliche</w:t>
      </w:r>
    </w:p>
    <w:p w:rsidR="002C1D05" w:rsidRDefault="002C1D05" w:rsidP="009300D4">
      <w:pPr>
        <w:jc w:val="both"/>
      </w:pPr>
      <w:r w:rsidRPr="009300D4">
        <w:t>- sta provvedendo ad adeguare il medesimo alle nuove disposiz</w:t>
      </w:r>
      <w:r>
        <w:t>i</w:t>
      </w:r>
      <w:r w:rsidRPr="009300D4">
        <w:t xml:space="preserve">oni contenute nel D. </w:t>
      </w:r>
      <w:proofErr w:type="spellStart"/>
      <w:r w:rsidRPr="009300D4">
        <w:t>Lgs</w:t>
      </w:r>
      <w:proofErr w:type="spellEnd"/>
      <w:r w:rsidRPr="009300D4">
        <w:t>. 33 del 14/03/2013 con l’allestimento della sezione denominata “Amministrazione trasparente”</w:t>
      </w:r>
    </w:p>
    <w:p w:rsidR="002C1D05" w:rsidRDefault="002C1D05" w:rsidP="003E200F"/>
    <w:p w:rsidR="002C1D05" w:rsidRPr="00C772E9" w:rsidRDefault="002C1D05" w:rsidP="003E200F">
      <w:pPr>
        <w:rPr>
          <w:b/>
        </w:rPr>
      </w:pPr>
      <w:bookmarkStart w:id="0" w:name="_GoBack"/>
      <w:r w:rsidRPr="00C772E9">
        <w:rPr>
          <w:b/>
        </w:rPr>
        <w:t xml:space="preserve">DELIBERA </w:t>
      </w:r>
    </w:p>
    <w:bookmarkEnd w:id="0"/>
    <w:p w:rsidR="002C1D05" w:rsidRDefault="002C1D05" w:rsidP="003E200F">
      <w:r>
        <w:t xml:space="preserve"> </w:t>
      </w:r>
    </w:p>
    <w:p w:rsidR="002C1D05" w:rsidRDefault="002C1D05" w:rsidP="003E200F">
      <w:r>
        <w:t xml:space="preserve">1. di approvare il Programma triennale per la trasparenza e l’integrità relativo al periodo 2014 –  2016, allegato alla presente deliberazione quale parte integrante e sostanziale; </w:t>
      </w:r>
    </w:p>
    <w:p w:rsidR="002C1D05" w:rsidRDefault="002C1D05" w:rsidP="003E200F">
      <w:r>
        <w:t xml:space="preserve">2. di disporre la pubblicazione sul sito web istituzionale dell’istituto del Programma triennale per la trasparenza e l’integrità 2014-2016 nella sezione “Amministrazione Trasparente”. </w:t>
      </w:r>
    </w:p>
    <w:p w:rsidR="002C1D05" w:rsidRDefault="002C1D05" w:rsidP="003E200F"/>
    <w:p w:rsidR="002C1D05" w:rsidRDefault="002C1D05" w:rsidP="003E200F">
      <w:r>
        <w:t xml:space="preserve"> Il presidente del Consiglio di istituto                                                                    Il segretario</w:t>
      </w:r>
    </w:p>
    <w:p w:rsidR="0009543F" w:rsidRDefault="0009543F" w:rsidP="003E200F">
      <w:proofErr w:type="spellStart"/>
      <w:r>
        <w:t>Mazzanti</w:t>
      </w:r>
      <w:proofErr w:type="spellEnd"/>
      <w:r>
        <w:t xml:space="preserve"> Barbara                                          </w:t>
      </w:r>
      <w:r>
        <w:tab/>
      </w:r>
      <w:r>
        <w:tab/>
      </w:r>
      <w:r>
        <w:tab/>
      </w:r>
      <w:r>
        <w:tab/>
        <w:t>Moretti Giulia</w:t>
      </w:r>
    </w:p>
    <w:sectPr w:rsidR="0009543F" w:rsidSect="006D0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94F"/>
    <w:multiLevelType w:val="hybridMultilevel"/>
    <w:tmpl w:val="CFF0EA70"/>
    <w:lvl w:ilvl="0" w:tplc="F3FCAA1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10DE"/>
    <w:multiLevelType w:val="hybridMultilevel"/>
    <w:tmpl w:val="7090C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A00391"/>
    <w:multiLevelType w:val="hybridMultilevel"/>
    <w:tmpl w:val="69405340"/>
    <w:lvl w:ilvl="0" w:tplc="417E0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8F"/>
    <w:rsid w:val="00021D27"/>
    <w:rsid w:val="00023781"/>
    <w:rsid w:val="0009543F"/>
    <w:rsid w:val="00180C9A"/>
    <w:rsid w:val="001C3CAA"/>
    <w:rsid w:val="002C1D05"/>
    <w:rsid w:val="003E200F"/>
    <w:rsid w:val="006D0E61"/>
    <w:rsid w:val="00737317"/>
    <w:rsid w:val="008F6D28"/>
    <w:rsid w:val="00913CBF"/>
    <w:rsid w:val="009300D4"/>
    <w:rsid w:val="00A834C8"/>
    <w:rsid w:val="00B57C6D"/>
    <w:rsid w:val="00BD08D2"/>
    <w:rsid w:val="00C772E9"/>
    <w:rsid w:val="00DA1E0B"/>
    <w:rsid w:val="00E23858"/>
    <w:rsid w:val="00E4798F"/>
    <w:rsid w:val="00F72D9A"/>
    <w:rsid w:val="00F8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1D2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21D27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021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F6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C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3CAA"/>
    <w:rPr>
      <w:rFonts w:ascii="Calibri" w:hAnsi="Calibri" w:cs="Times New Roman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1C3C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galilei@multi-service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4256</Characters>
  <Application>Microsoft Office Word</Application>
  <DocSecurity>0</DocSecurity>
  <Lines>35</Lines>
  <Paragraphs>9</Paragraphs>
  <ScaleCrop>false</ScaleCrop>
  <Company>Hewlett-Packard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PROGRAMMA TRIENNALE PER LA TRASPARENZA E L’INTEGRITÀ</dc:title>
  <dc:subject/>
  <dc:creator>Antonio</dc:creator>
  <cp:keywords/>
  <dc:description/>
  <cp:lastModifiedBy>_</cp:lastModifiedBy>
  <cp:revision>4</cp:revision>
  <dcterms:created xsi:type="dcterms:W3CDTF">2014-01-10T10:34:00Z</dcterms:created>
  <dcterms:modified xsi:type="dcterms:W3CDTF">2014-08-29T18:59:00Z</dcterms:modified>
</cp:coreProperties>
</file>